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03029B">
        <w:rPr>
          <w:rFonts w:ascii="Arial" w:eastAsia="Arial Unicode MS" w:hAnsi="Arial"/>
          <w:b/>
          <w:bCs/>
          <w:kern w:val="0"/>
          <w:sz w:val="28"/>
          <w:szCs w:val="28"/>
        </w:rPr>
        <w:t>5</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201D1B" w:rsidRPr="00201D1B">
        <w:rPr>
          <w:rFonts w:ascii="Arial" w:eastAsia="Arial Unicode MS" w:hAnsi="Arial"/>
          <w:b/>
          <w:bCs/>
          <w:kern w:val="0"/>
          <w:sz w:val="28"/>
          <w:szCs w:val="28"/>
        </w:rPr>
        <w:t>8133</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1C1521">
        <w:rPr>
          <w:rFonts w:ascii="Arial" w:eastAsia="Arial Unicode MS" w:hAnsi="Arial"/>
          <w:b/>
          <w:bCs/>
          <w:kern w:val="0"/>
          <w:sz w:val="24"/>
          <w:szCs w:val="20"/>
        </w:rPr>
        <w:t>1</w:t>
      </w:r>
      <w:r w:rsidR="0003029B">
        <w:rPr>
          <w:rFonts w:ascii="Arial" w:eastAsia="Arial Unicode MS" w:hAnsi="Arial"/>
          <w:b/>
          <w:bCs/>
          <w:kern w:val="0"/>
          <w:sz w:val="24"/>
          <w:szCs w:val="20"/>
        </w:rPr>
        <w:t>6</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C1521">
        <w:rPr>
          <w:rFonts w:ascii="Arial" w:eastAsia="Arial Unicode MS" w:hAnsi="Arial"/>
          <w:b/>
          <w:bCs/>
          <w:kern w:val="0"/>
          <w:sz w:val="24"/>
          <w:szCs w:val="20"/>
        </w:rPr>
        <w:t>27</w:t>
      </w:r>
      <w:r w:rsidR="00EB0333">
        <w:rPr>
          <w:rFonts w:ascii="Arial" w:eastAsia="Arial Unicode MS" w:hAnsi="Arial"/>
          <w:b/>
          <w:bCs/>
          <w:kern w:val="0"/>
          <w:sz w:val="24"/>
          <w:szCs w:val="20"/>
        </w:rPr>
        <w:t xml:space="preserve"> </w:t>
      </w:r>
      <w:r w:rsidR="0003029B">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B2EC3" w:rsidRPr="006B2EC3">
        <w:rPr>
          <w:rFonts w:ascii="Arial" w:eastAsia="Arial Unicode MS" w:hAnsi="Arial" w:cs="Arial"/>
          <w:b/>
          <w:bCs/>
          <w:kern w:val="0"/>
          <w:sz w:val="24"/>
          <w:szCs w:val="20"/>
        </w:rPr>
        <w:t>8.2.2.3</w:t>
      </w:r>
      <w:r w:rsidR="006B2EC3" w:rsidRPr="006B2EC3">
        <w:rPr>
          <w:rFonts w:ascii="Arial" w:eastAsia="Arial Unicode MS" w:hAnsi="Arial" w:cs="Arial"/>
          <w:b/>
          <w:bCs/>
          <w:kern w:val="0"/>
          <w:sz w:val="24"/>
          <w:szCs w:val="20"/>
        </w:rPr>
        <w:tab/>
        <w:t>Activation of deactivated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007F">
        <w:rPr>
          <w:rFonts w:ascii="Arial" w:eastAsia="Arial Unicode MS" w:hAnsi="Arial" w:cs="Arial"/>
          <w:b/>
          <w:bCs/>
          <w:kern w:val="0"/>
          <w:sz w:val="24"/>
          <w:szCs w:val="20"/>
        </w:rPr>
        <w:t xml:space="preserve">Further discussions on </w:t>
      </w:r>
      <w:r w:rsidR="0062007F">
        <w:rPr>
          <w:rFonts w:ascii="Arial" w:eastAsia="Arial Unicode MS" w:hAnsi="Arial" w:cs="Arial" w:hint="eastAsia"/>
          <w:b/>
          <w:bCs/>
          <w:kern w:val="0"/>
          <w:sz w:val="24"/>
          <w:szCs w:val="20"/>
        </w:rPr>
        <w:t>SCG 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814441"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w:t>
      </w:r>
      <w:r w:rsidR="009F5333">
        <w:rPr>
          <w:rFonts w:ascii="Arial" w:eastAsia="Arial Unicode MS" w:hAnsi="Arial"/>
          <w:kern w:val="0"/>
          <w:sz w:val="20"/>
          <w:szCs w:val="20"/>
        </w:rPr>
        <w:t>RAN2#113bis-e</w:t>
      </w:r>
      <w:r>
        <w:rPr>
          <w:rFonts w:ascii="Arial" w:eastAsia="Arial Unicode MS" w:hAnsi="Arial" w:hint="eastAsia"/>
          <w:kern w:val="0"/>
          <w:sz w:val="20"/>
          <w:szCs w:val="20"/>
        </w:rPr>
        <w:t xml:space="preserve"> meeting, the summary of the corresponding agenda item was provided in [1], while there was no conclusion for </w:t>
      </w:r>
      <w:r>
        <w:rPr>
          <w:rFonts w:ascii="Arial" w:eastAsia="Arial Unicode MS" w:hAnsi="Arial"/>
          <w:kern w:val="0"/>
          <w:sz w:val="20"/>
          <w:szCs w:val="20"/>
        </w:rPr>
        <w:t>it due to lack of time.</w:t>
      </w:r>
    </w:p>
    <w:tbl>
      <w:tblPr>
        <w:tblStyle w:val="a8"/>
        <w:tblW w:w="0" w:type="auto"/>
        <w:jc w:val="center"/>
        <w:tblLook w:val="04A0" w:firstRow="1" w:lastRow="0" w:firstColumn="1" w:lastColumn="0" w:noHBand="0" w:noVBand="1"/>
      </w:tblPr>
      <w:tblGrid>
        <w:gridCol w:w="8925"/>
      </w:tblGrid>
      <w:tr w:rsidR="005502ED" w:rsidTr="00EC0212">
        <w:trPr>
          <w:jc w:val="center"/>
        </w:trPr>
        <w:tc>
          <w:tcPr>
            <w:tcW w:w="8925" w:type="dxa"/>
          </w:tcPr>
          <w:p w:rsidR="005502ED" w:rsidRPr="005502ED" w:rsidRDefault="005502ED" w:rsidP="00EC0212">
            <w:pPr>
              <w:widowControl/>
              <w:tabs>
                <w:tab w:val="left" w:pos="1622"/>
              </w:tabs>
              <w:ind w:leftChars="114" w:left="602" w:hanging="363"/>
              <w:jc w:val="left"/>
              <w:rPr>
                <w:rFonts w:ascii="Arial" w:eastAsia="ＭＳ 明朝" w:hAnsi="Arial" w:cs="Times New Roman"/>
                <w:b/>
                <w:bCs/>
                <w:kern w:val="0"/>
                <w:sz w:val="20"/>
                <w:szCs w:val="24"/>
                <w:u w:val="single"/>
                <w:lang w:eastAsia="en-GB"/>
              </w:rPr>
            </w:pPr>
            <w:r w:rsidRPr="005502ED">
              <w:rPr>
                <w:rFonts w:ascii="Arial" w:eastAsia="ＭＳ 明朝" w:hAnsi="Arial" w:cs="Times New Roman"/>
                <w:b/>
                <w:bCs/>
                <w:kern w:val="0"/>
                <w:sz w:val="20"/>
                <w:szCs w:val="24"/>
                <w:u w:val="single"/>
                <w:lang w:eastAsia="en-GB"/>
              </w:rPr>
              <w:t>MN/SN triggered SCG activation</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Proposal 1: SN can accept or reject the SCG activation request from MN. Detailed signaling is up to RAN3.</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Proposal 1.1: Confirm MN initiated SCG activation without SN involvement is not supported.</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 xml:space="preserve">Proposal 2: SN can trigger SCG activation. Inform RAN3 that it is possible to use SN-initiated SN modification procedure, and it is also possible to send Activity Notification if SN wants. </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highlight w:val="yellow"/>
                <w:lang w:eastAsia="en-GB"/>
              </w:rPr>
              <w:t>Proposal 3: MN can accept or reject the SCG activation request from SN. Detailed signaling is up to RAN3.</w:t>
            </w:r>
            <w:r w:rsidRPr="005502ED">
              <w:rPr>
                <w:rFonts w:ascii="Arial" w:eastAsia="ＭＳ 明朝" w:hAnsi="Arial" w:cs="Times New Roman"/>
                <w:i/>
                <w:iCs/>
                <w:kern w:val="0"/>
                <w:sz w:val="20"/>
                <w:szCs w:val="24"/>
                <w:lang w:eastAsia="en-GB"/>
              </w:rPr>
              <w:t xml:space="preserve"> </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p>
          <w:p w:rsidR="005502ED" w:rsidRPr="005502ED" w:rsidRDefault="005502ED" w:rsidP="00EC0212">
            <w:pPr>
              <w:widowControl/>
              <w:tabs>
                <w:tab w:val="left" w:pos="1622"/>
              </w:tabs>
              <w:ind w:leftChars="114" w:left="602" w:hanging="363"/>
              <w:jc w:val="left"/>
              <w:rPr>
                <w:rFonts w:ascii="Arial" w:eastAsia="ＭＳ 明朝" w:hAnsi="Arial" w:cs="Times New Roman"/>
                <w:b/>
                <w:bCs/>
                <w:kern w:val="0"/>
                <w:sz w:val="20"/>
                <w:szCs w:val="24"/>
                <w:u w:val="single"/>
                <w:lang w:eastAsia="en-GB"/>
              </w:rPr>
            </w:pPr>
            <w:r w:rsidRPr="005502ED">
              <w:rPr>
                <w:rFonts w:ascii="Arial" w:eastAsia="ＭＳ 明朝" w:hAnsi="Arial" w:cs="Times New Roman"/>
                <w:b/>
                <w:bCs/>
                <w:kern w:val="0"/>
                <w:sz w:val="20"/>
                <w:szCs w:val="24"/>
                <w:u w:val="single"/>
                <w:lang w:eastAsia="en-GB"/>
              </w:rPr>
              <w:t>UE triggered SCG activation</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Proposal 4: SCG bearer is supported while SCG is deactivated.</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Proposal 5: UE can trigger SCG activation request in following cases.</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w:t>
            </w:r>
            <w:r w:rsidRPr="005502ED">
              <w:rPr>
                <w:rFonts w:ascii="Arial" w:eastAsia="ＭＳ 明朝" w:hAnsi="Arial" w:cs="Times New Roman"/>
                <w:i/>
                <w:iCs/>
                <w:kern w:val="0"/>
                <w:sz w:val="20"/>
                <w:szCs w:val="24"/>
                <w:lang w:eastAsia="en-GB"/>
              </w:rPr>
              <w:tab/>
              <w:t>Arrival of UL data for SCG bearer.</w:t>
            </w:r>
          </w:p>
          <w:p w:rsidR="005502ED" w:rsidRPr="004A49C7" w:rsidRDefault="005502ED" w:rsidP="00EC0212">
            <w:pPr>
              <w:widowControl/>
              <w:tabs>
                <w:tab w:val="left" w:pos="1622"/>
              </w:tabs>
              <w:ind w:leftChars="114" w:left="602" w:hanging="363"/>
              <w:jc w:val="left"/>
              <w:rPr>
                <w:rFonts w:ascii="Arial" w:eastAsia="ＭＳ 明朝" w:hAnsi="Arial" w:cs="Times New Roman"/>
                <w:iCs/>
                <w:kern w:val="0"/>
                <w:sz w:val="20"/>
                <w:szCs w:val="24"/>
                <w:lang w:eastAsia="en-GB"/>
              </w:rPr>
            </w:pPr>
            <w:r w:rsidRPr="00CA3604">
              <w:rPr>
                <w:rFonts w:ascii="Arial" w:eastAsia="ＭＳ 明朝" w:hAnsi="Arial" w:cs="Times New Roman"/>
                <w:i/>
                <w:iCs/>
                <w:kern w:val="0"/>
                <w:sz w:val="20"/>
                <w:szCs w:val="24"/>
                <w:lang w:eastAsia="en-GB"/>
              </w:rPr>
              <w:t>•</w:t>
            </w:r>
            <w:r w:rsidRPr="00CA3604">
              <w:rPr>
                <w:rFonts w:ascii="Arial" w:eastAsia="ＭＳ 明朝" w:hAnsi="Arial" w:cs="Times New Roman"/>
                <w:i/>
                <w:iCs/>
                <w:kern w:val="0"/>
                <w:sz w:val="20"/>
                <w:szCs w:val="24"/>
                <w:lang w:eastAsia="en-GB"/>
              </w:rPr>
              <w:tab/>
              <w:t>MCG failure while SCG is deactivated.</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w:t>
            </w:r>
            <w:r w:rsidRPr="005502ED">
              <w:rPr>
                <w:rFonts w:ascii="Arial" w:eastAsia="ＭＳ 明朝" w:hAnsi="Arial" w:cs="Times New Roman"/>
                <w:i/>
                <w:iCs/>
                <w:kern w:val="0"/>
                <w:sz w:val="20"/>
                <w:szCs w:val="24"/>
                <w:lang w:eastAsia="en-GB"/>
              </w:rPr>
              <w:tab/>
              <w:t xml:space="preserve">FFS on arrival of UL data for split bearer with SCG as primary path. </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w:t>
            </w:r>
            <w:r w:rsidRPr="005502ED">
              <w:rPr>
                <w:rFonts w:ascii="Arial" w:eastAsia="ＭＳ 明朝" w:hAnsi="Arial" w:cs="Times New Roman"/>
                <w:i/>
                <w:iCs/>
                <w:kern w:val="0"/>
                <w:sz w:val="20"/>
                <w:szCs w:val="24"/>
                <w:lang w:eastAsia="en-GB"/>
              </w:rPr>
              <w:tab/>
              <w:t xml:space="preserve">FFS on arrival of UL data for split bearer with total data volume exceeds the threshold. </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Proposal 6: UE can trigger SCG activation by:</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w:t>
            </w:r>
            <w:r w:rsidRPr="005502ED">
              <w:rPr>
                <w:rFonts w:ascii="Arial" w:eastAsia="ＭＳ 明朝" w:hAnsi="Arial" w:cs="Times New Roman"/>
                <w:i/>
                <w:iCs/>
                <w:kern w:val="0"/>
                <w:sz w:val="20"/>
                <w:szCs w:val="24"/>
                <w:lang w:eastAsia="en-GB"/>
              </w:rPr>
              <w:tab/>
              <w:t>Solution 1: Triggering RACH towards PSCell (if configured</w:t>
            </w:r>
            <w:bookmarkStart w:id="1" w:name="_GoBack"/>
            <w:bookmarkEnd w:id="1"/>
            <w:r w:rsidRPr="005502ED">
              <w:rPr>
                <w:rFonts w:ascii="Arial" w:eastAsia="ＭＳ 明朝" w:hAnsi="Arial" w:cs="Times New Roman"/>
                <w:i/>
                <w:iCs/>
                <w:kern w:val="0"/>
                <w:sz w:val="20"/>
                <w:szCs w:val="24"/>
                <w:lang w:eastAsia="en-GB"/>
              </w:rPr>
              <w:t xml:space="preserve"> by network).</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o</w:t>
            </w:r>
            <w:r w:rsidRPr="005502ED">
              <w:rPr>
                <w:rFonts w:ascii="Arial" w:eastAsia="ＭＳ 明朝" w:hAnsi="Arial" w:cs="Times New Roman"/>
                <w:i/>
                <w:iCs/>
                <w:kern w:val="0"/>
                <w:sz w:val="20"/>
                <w:szCs w:val="24"/>
                <w:lang w:eastAsia="en-GB"/>
              </w:rPr>
              <w:tab/>
              <w:t>FFS whether SR can be used instead of RACH (e.g. when TAT is running).</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w:t>
            </w:r>
            <w:r w:rsidRPr="005502ED">
              <w:rPr>
                <w:rFonts w:ascii="Arial" w:eastAsia="ＭＳ 明朝" w:hAnsi="Arial" w:cs="Times New Roman"/>
                <w:i/>
                <w:iCs/>
                <w:kern w:val="0"/>
                <w:sz w:val="20"/>
                <w:szCs w:val="24"/>
                <w:lang w:eastAsia="en-GB"/>
              </w:rPr>
              <w:tab/>
              <w:t>Solution 2: Sending indication to MN, and wait for SCG activation command from MN.</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o</w:t>
            </w:r>
            <w:r w:rsidRPr="005502ED">
              <w:rPr>
                <w:rFonts w:ascii="Arial" w:eastAsia="ＭＳ 明朝" w:hAnsi="Arial" w:cs="Times New Roman"/>
                <w:i/>
                <w:iCs/>
                <w:kern w:val="0"/>
                <w:sz w:val="20"/>
                <w:szCs w:val="24"/>
                <w:lang w:eastAsia="en-GB"/>
              </w:rPr>
              <w:tab/>
              <w:t xml:space="preserve">Solution 2 is applied when solution 1 is not configured by network. </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o</w:t>
            </w:r>
            <w:r w:rsidRPr="005502ED">
              <w:rPr>
                <w:rFonts w:ascii="Arial" w:eastAsia="ＭＳ 明朝" w:hAnsi="Arial" w:cs="Times New Roman"/>
                <w:i/>
                <w:iCs/>
                <w:kern w:val="0"/>
                <w:sz w:val="20"/>
                <w:szCs w:val="24"/>
                <w:lang w:eastAsia="en-GB"/>
              </w:rPr>
              <w:tab/>
              <w:t>FFS whether the indication is explicit RRC message, or UP based mechanism.</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 xml:space="preserve">Proposal 7: For solution 1 in Proposal 6, network cannot reject the SCG activation request from UE. </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Proposal 8: For solution 2 in Proposal 6, network can accept or reject the SCG activation request from UE, FFS on the signaling.</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p>
          <w:p w:rsidR="005502ED" w:rsidRPr="005502ED" w:rsidRDefault="005502ED" w:rsidP="00EC0212">
            <w:pPr>
              <w:widowControl/>
              <w:tabs>
                <w:tab w:val="left" w:pos="1622"/>
              </w:tabs>
              <w:ind w:leftChars="114" w:left="602" w:hanging="363"/>
              <w:jc w:val="left"/>
              <w:rPr>
                <w:rFonts w:ascii="Arial" w:eastAsia="ＭＳ 明朝" w:hAnsi="Arial" w:cs="Times New Roman"/>
                <w:b/>
                <w:bCs/>
                <w:kern w:val="0"/>
                <w:sz w:val="20"/>
                <w:szCs w:val="24"/>
                <w:u w:val="single"/>
                <w:lang w:eastAsia="en-GB"/>
              </w:rPr>
            </w:pPr>
            <w:r w:rsidRPr="005502ED">
              <w:rPr>
                <w:rFonts w:ascii="Arial" w:eastAsia="ＭＳ 明朝" w:hAnsi="Arial" w:cs="Times New Roman"/>
                <w:b/>
                <w:bCs/>
                <w:kern w:val="0"/>
                <w:sz w:val="20"/>
                <w:szCs w:val="24"/>
                <w:u w:val="single"/>
                <w:lang w:eastAsia="en-GB"/>
              </w:rPr>
              <w:t>Form of SCG activation command</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 xml:space="preserve">Proposal 9.1: Discuss in RAN2 whether to specify reduced RRC processing delay for SCG activation (in case there is no or limited change of SCG configuration). </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Proposal 9.2: Discuss in RAN2 whether to send LS to RAN4 about the possibility of specifying reduced Tprocessing for SCG activation (in case the cell or frequency of PSCell does not change).</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highlight w:val="yellow"/>
                <w:lang w:eastAsia="en-GB"/>
              </w:rPr>
              <w:t>Proposal 10: Continue the discussion of MAC CE based approach.</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p>
          <w:p w:rsidR="005502ED" w:rsidRPr="005502ED" w:rsidRDefault="005502ED" w:rsidP="00EC0212">
            <w:pPr>
              <w:widowControl/>
              <w:tabs>
                <w:tab w:val="left" w:pos="1622"/>
              </w:tabs>
              <w:ind w:leftChars="114" w:left="602" w:hanging="363"/>
              <w:jc w:val="left"/>
              <w:rPr>
                <w:rFonts w:ascii="Arial" w:eastAsia="ＭＳ 明朝" w:hAnsi="Arial" w:cs="Times New Roman"/>
                <w:b/>
                <w:bCs/>
                <w:kern w:val="0"/>
                <w:sz w:val="20"/>
                <w:szCs w:val="24"/>
                <w:u w:val="single"/>
                <w:lang w:eastAsia="en-GB"/>
              </w:rPr>
            </w:pPr>
            <w:r w:rsidRPr="005502ED">
              <w:rPr>
                <w:rFonts w:ascii="Arial" w:eastAsia="ＭＳ 明朝" w:hAnsi="Arial" w:cs="Times New Roman"/>
                <w:b/>
                <w:bCs/>
                <w:kern w:val="0"/>
                <w:sz w:val="20"/>
                <w:szCs w:val="24"/>
                <w:u w:val="single"/>
                <w:lang w:eastAsia="en-GB"/>
              </w:rPr>
              <w:t>Handling of SCG SCell</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highlight w:val="yellow"/>
                <w:lang w:eastAsia="en-GB"/>
              </w:rPr>
              <w:t>Proposal 11: Continue to discuss the handling of SCG SCell(s) upon SCG activation, e.g.</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w:t>
            </w:r>
            <w:r w:rsidRPr="005502ED">
              <w:rPr>
                <w:rFonts w:ascii="Arial" w:eastAsia="ＭＳ 明朝" w:hAnsi="Arial" w:cs="Times New Roman"/>
                <w:i/>
                <w:iCs/>
                <w:kern w:val="0"/>
                <w:sz w:val="20"/>
                <w:szCs w:val="24"/>
                <w:lang w:eastAsia="en-GB"/>
              </w:rPr>
              <w:tab/>
              <w:t>Solution 1: Network indicates (in RRC signalling) the SCell state and active BWP for SCG SCell(s) in activation command;</w:t>
            </w:r>
          </w:p>
          <w:p w:rsidR="005502ED" w:rsidRPr="005502ED" w:rsidRDefault="005502ED" w:rsidP="00EC0212">
            <w:pPr>
              <w:widowControl/>
              <w:tabs>
                <w:tab w:val="left" w:pos="1622"/>
              </w:tabs>
              <w:ind w:leftChars="114" w:left="602" w:hanging="363"/>
              <w:jc w:val="left"/>
              <w:rPr>
                <w:rFonts w:ascii="Arial" w:eastAsia="ＭＳ 明朝" w:hAnsi="Arial" w:cs="Times New Roman"/>
                <w:i/>
                <w:iCs/>
                <w:kern w:val="0"/>
                <w:sz w:val="20"/>
                <w:szCs w:val="24"/>
                <w:lang w:eastAsia="en-GB"/>
              </w:rPr>
            </w:pPr>
            <w:r w:rsidRPr="005502ED">
              <w:rPr>
                <w:rFonts w:ascii="Arial" w:eastAsia="ＭＳ 明朝" w:hAnsi="Arial" w:cs="Times New Roman"/>
                <w:i/>
                <w:iCs/>
                <w:kern w:val="0"/>
                <w:sz w:val="20"/>
                <w:szCs w:val="24"/>
                <w:lang w:eastAsia="en-GB"/>
              </w:rPr>
              <w:t>•</w:t>
            </w:r>
            <w:r w:rsidRPr="005502ED">
              <w:rPr>
                <w:rFonts w:ascii="Arial" w:eastAsia="ＭＳ 明朝" w:hAnsi="Arial" w:cs="Times New Roman"/>
                <w:i/>
                <w:iCs/>
                <w:kern w:val="0"/>
                <w:sz w:val="20"/>
                <w:szCs w:val="24"/>
                <w:lang w:eastAsia="en-GB"/>
              </w:rPr>
              <w:tab/>
              <w:t>Solution 2: UE keeps SCG SCell(s) in deactivated state upon SCG activation (via MAC CE, if supported).</w:t>
            </w:r>
          </w:p>
        </w:tc>
      </w:tr>
    </w:tbl>
    <w:p w:rsidR="00814441" w:rsidRPr="002C6C08" w:rsidRDefault="00814441" w:rsidP="003E16F6">
      <w:pPr>
        <w:widowControl/>
        <w:rPr>
          <w:rFonts w:ascii="Arial" w:eastAsia="Arial Unicode MS" w:hAnsi="Arial"/>
          <w:kern w:val="0"/>
          <w:sz w:val="20"/>
          <w:szCs w:val="20"/>
        </w:rPr>
      </w:pPr>
    </w:p>
    <w:p w:rsidR="003E16F6" w:rsidRPr="002C6C08" w:rsidRDefault="003E5503" w:rsidP="003E16F6">
      <w:pPr>
        <w:widowControl/>
        <w:rPr>
          <w:rFonts w:ascii="Arial" w:eastAsia="Arial Unicode MS" w:hAnsi="Arial"/>
          <w:kern w:val="0"/>
          <w:sz w:val="20"/>
          <w:szCs w:val="20"/>
        </w:rPr>
      </w:pPr>
      <w:r>
        <w:rPr>
          <w:rFonts w:ascii="Arial" w:eastAsia="Arial Unicode MS" w:hAnsi="Arial"/>
          <w:kern w:val="0"/>
          <w:sz w:val="20"/>
          <w:szCs w:val="20"/>
        </w:rPr>
        <w:t>Our views</w:t>
      </w:r>
      <w:r w:rsidR="003A5410">
        <w:rPr>
          <w:rFonts w:ascii="Arial" w:eastAsia="Arial Unicode MS" w:hAnsi="Arial" w:hint="eastAsia"/>
          <w:kern w:val="0"/>
          <w:sz w:val="20"/>
          <w:szCs w:val="20"/>
        </w:rPr>
        <w:t xml:space="preserve"> are aligned with </w:t>
      </w:r>
      <w:r w:rsidR="00D333D1">
        <w:rPr>
          <w:rFonts w:ascii="Arial" w:eastAsia="Arial Unicode MS" w:hAnsi="Arial" w:hint="eastAsia"/>
          <w:kern w:val="0"/>
          <w:sz w:val="20"/>
          <w:szCs w:val="20"/>
        </w:rPr>
        <w:t>most proposals</w:t>
      </w:r>
      <w:r w:rsidR="00D333D1">
        <w:rPr>
          <w:rFonts w:ascii="Arial" w:eastAsia="Arial Unicode MS" w:hAnsi="Arial"/>
          <w:kern w:val="0"/>
          <w:sz w:val="20"/>
          <w:szCs w:val="20"/>
        </w:rPr>
        <w:t xml:space="preserve"> above from</w:t>
      </w:r>
      <w:r w:rsidR="00D333D1">
        <w:rPr>
          <w:rFonts w:ascii="Arial" w:eastAsia="Arial Unicode MS" w:hAnsi="Arial" w:hint="eastAsia"/>
          <w:kern w:val="0"/>
          <w:sz w:val="20"/>
          <w:szCs w:val="20"/>
        </w:rPr>
        <w:t xml:space="preserve"> the summary [2</w:t>
      </w:r>
      <w:r w:rsidR="003A5410">
        <w:rPr>
          <w:rFonts w:ascii="Arial" w:eastAsia="Arial Unicode MS" w:hAnsi="Arial" w:hint="eastAsia"/>
          <w:kern w:val="0"/>
          <w:sz w:val="20"/>
          <w:szCs w:val="20"/>
        </w:rPr>
        <w:t xml:space="preserve">]. In this </w:t>
      </w:r>
      <w:r w:rsidR="003A5410">
        <w:rPr>
          <w:rFonts w:ascii="Arial" w:eastAsia="Arial Unicode MS" w:hAnsi="Arial"/>
          <w:kern w:val="0"/>
          <w:sz w:val="20"/>
          <w:szCs w:val="20"/>
        </w:rPr>
        <w:t>contribution</w:t>
      </w:r>
      <w:r w:rsidR="003A5410">
        <w:rPr>
          <w:rFonts w:ascii="Arial" w:eastAsia="Arial Unicode MS" w:hAnsi="Arial" w:hint="eastAsia"/>
          <w:kern w:val="0"/>
          <w:sz w:val="20"/>
          <w:szCs w:val="20"/>
        </w:rPr>
        <w:t xml:space="preserve">, we discuss </w:t>
      </w:r>
      <w:r w:rsidR="003A5410">
        <w:rPr>
          <w:rFonts w:ascii="Arial" w:eastAsia="Arial Unicode MS" w:hAnsi="Arial"/>
          <w:kern w:val="0"/>
          <w:sz w:val="20"/>
          <w:szCs w:val="20"/>
        </w:rPr>
        <w:t xml:space="preserve">one confirmation on the MN’s rejection to SCG activation request by the SN and also </w:t>
      </w:r>
      <w:r w:rsidR="00EC0212">
        <w:rPr>
          <w:rFonts w:ascii="Arial" w:eastAsia="Arial Unicode MS" w:hAnsi="Arial" w:hint="eastAsia"/>
          <w:kern w:val="0"/>
          <w:sz w:val="20"/>
          <w:szCs w:val="20"/>
        </w:rPr>
        <w:t>some remaining issues.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lastRenderedPageBreak/>
        <w:t xml:space="preserve">2. </w:t>
      </w:r>
      <w:r w:rsidRPr="002C6C08">
        <w:rPr>
          <w:rFonts w:ascii="Arial" w:eastAsia="Arial Unicode MS" w:hAnsi="Arial" w:hint="eastAsia"/>
          <w:kern w:val="0"/>
          <w:sz w:val="32"/>
          <w:szCs w:val="20"/>
        </w:rPr>
        <w:t>Discussion</w:t>
      </w:r>
    </w:p>
    <w:p w:rsidR="003E16F6" w:rsidRPr="002C6C08" w:rsidRDefault="00CE4E51" w:rsidP="003E16F6">
      <w:pPr>
        <w:widowControl/>
        <w:spacing w:after="120" w:line="240" w:lineRule="atLeast"/>
        <w:rPr>
          <w:rFonts w:ascii="Arial" w:hAnsi="Arial"/>
          <w:kern w:val="0"/>
          <w:sz w:val="28"/>
          <w:szCs w:val="20"/>
        </w:rPr>
      </w:pPr>
      <w:r>
        <w:rPr>
          <w:rFonts w:ascii="Arial" w:hAnsi="Arial" w:hint="eastAsia"/>
          <w:kern w:val="0"/>
          <w:sz w:val="28"/>
          <w:szCs w:val="20"/>
        </w:rPr>
        <w:t>2.1</w:t>
      </w:r>
      <w:r>
        <w:rPr>
          <w:rFonts w:ascii="Arial" w:hAnsi="Arial" w:hint="eastAsia"/>
          <w:kern w:val="0"/>
          <w:sz w:val="28"/>
          <w:szCs w:val="20"/>
        </w:rPr>
        <w:tab/>
      </w:r>
      <w:r w:rsidRPr="00CE4E51">
        <w:rPr>
          <w:rFonts w:ascii="Arial" w:hAnsi="Arial"/>
          <w:kern w:val="0"/>
          <w:sz w:val="28"/>
          <w:szCs w:val="20"/>
        </w:rPr>
        <w:t>MN/SN triggered SCG activation</w:t>
      </w:r>
    </w:p>
    <w:p w:rsidR="003E16F6" w:rsidRPr="002C6C08" w:rsidRDefault="005D2F04" w:rsidP="003E16F6">
      <w:pPr>
        <w:widowControl/>
        <w:spacing w:after="120" w:line="240" w:lineRule="atLeast"/>
        <w:rPr>
          <w:rFonts w:ascii="Arial" w:hAnsi="Arial"/>
          <w:kern w:val="0"/>
          <w:sz w:val="20"/>
          <w:szCs w:val="20"/>
        </w:rPr>
      </w:pPr>
      <w:r>
        <w:rPr>
          <w:rFonts w:ascii="Arial" w:hAnsi="Arial"/>
          <w:kern w:val="0"/>
          <w:sz w:val="20"/>
          <w:szCs w:val="20"/>
        </w:rPr>
        <w:t>As per the summary [1], both MN and SN can have a choice (i.e. either accept or reject) to the SCG activation request from the other node.</w:t>
      </w:r>
      <w:r w:rsidR="008125AF">
        <w:rPr>
          <w:rFonts w:ascii="Arial" w:hAnsi="Arial"/>
          <w:kern w:val="0"/>
          <w:sz w:val="20"/>
          <w:szCs w:val="20"/>
        </w:rPr>
        <w:t xml:space="preserve"> </w:t>
      </w:r>
      <w:r w:rsidR="0058755A">
        <w:rPr>
          <w:rFonts w:ascii="Arial" w:hAnsi="Arial"/>
          <w:kern w:val="0"/>
          <w:sz w:val="20"/>
          <w:szCs w:val="20"/>
        </w:rPr>
        <w:t>There seems to be no objections to allow the SN to reject, while some other views on whether to allow the MN to reject.</w:t>
      </w:r>
      <w:r w:rsidR="00A11D8C">
        <w:rPr>
          <w:rFonts w:ascii="Arial" w:hAnsi="Arial"/>
          <w:kern w:val="0"/>
          <w:sz w:val="20"/>
          <w:szCs w:val="20"/>
        </w:rPr>
        <w:t xml:space="preserve"> For the latter case, we still consider it would be necessary to allow the MN to reject the SCG activation request from the SN to avoid specific handling in the case where the MN-initiated SN change and the SN-initiated SCG activation are collided, especially the SN-initiated SCG activation comes later, which is a kind of race condition</w:t>
      </w:r>
      <w:r w:rsidR="00B76402">
        <w:rPr>
          <w:rFonts w:ascii="Arial" w:hAnsi="Arial"/>
          <w:kern w:val="0"/>
          <w:sz w:val="20"/>
          <w:szCs w:val="20"/>
        </w:rPr>
        <w:t xml:space="preserve"> [2].</w:t>
      </w:r>
    </w:p>
    <w:p w:rsidR="00075E7C" w:rsidRPr="00075E7C" w:rsidRDefault="006B4874" w:rsidP="00075E7C">
      <w:pPr>
        <w:widowControl/>
        <w:spacing w:after="120" w:line="240" w:lineRule="atLeast"/>
        <w:rPr>
          <w:rFonts w:ascii="Arial" w:hAnsi="Arial"/>
          <w:b/>
          <w:kern w:val="0"/>
          <w:sz w:val="20"/>
          <w:szCs w:val="20"/>
        </w:rPr>
      </w:pPr>
      <w:r>
        <w:rPr>
          <w:rFonts w:ascii="Arial" w:hAnsi="Arial"/>
          <w:b/>
          <w:kern w:val="0"/>
          <w:sz w:val="20"/>
          <w:szCs w:val="20"/>
        </w:rPr>
        <w:t>Proposal 1</w:t>
      </w:r>
      <w:r w:rsidR="00075E7C" w:rsidRPr="00075E7C">
        <w:rPr>
          <w:rFonts w:ascii="Arial" w:hAnsi="Arial"/>
          <w:b/>
          <w:kern w:val="0"/>
          <w:sz w:val="20"/>
          <w:szCs w:val="20"/>
        </w:rPr>
        <w:t xml:space="preserve">: SN can accept or reject the </w:t>
      </w:r>
      <w:r w:rsidR="006A2399">
        <w:rPr>
          <w:rFonts w:ascii="Arial" w:hAnsi="Arial"/>
          <w:b/>
          <w:kern w:val="0"/>
          <w:sz w:val="20"/>
          <w:szCs w:val="20"/>
        </w:rPr>
        <w:t>SCG activation request from MN.</w:t>
      </w:r>
    </w:p>
    <w:p w:rsidR="006A2399" w:rsidRDefault="006B4874" w:rsidP="00075E7C">
      <w:pPr>
        <w:widowControl/>
        <w:spacing w:after="120" w:line="240" w:lineRule="atLeast"/>
        <w:rPr>
          <w:rFonts w:ascii="Arial" w:hAnsi="Arial"/>
          <w:b/>
          <w:kern w:val="0"/>
          <w:sz w:val="20"/>
          <w:szCs w:val="20"/>
        </w:rPr>
      </w:pPr>
      <w:r>
        <w:rPr>
          <w:rFonts w:ascii="Arial" w:hAnsi="Arial"/>
          <w:b/>
          <w:kern w:val="0"/>
          <w:sz w:val="20"/>
          <w:szCs w:val="20"/>
        </w:rPr>
        <w:t>Proposal 2</w:t>
      </w:r>
      <w:r w:rsidR="00075E7C" w:rsidRPr="00075E7C">
        <w:rPr>
          <w:rFonts w:ascii="Arial" w:hAnsi="Arial"/>
          <w:b/>
          <w:kern w:val="0"/>
          <w:sz w:val="20"/>
          <w:szCs w:val="20"/>
        </w:rPr>
        <w:t xml:space="preserve">: MN can accept or reject the SCG activation request from SN. </w:t>
      </w:r>
    </w:p>
    <w:p w:rsidR="003E16F6" w:rsidRDefault="006A2399" w:rsidP="00075E7C">
      <w:pPr>
        <w:widowControl/>
        <w:spacing w:after="120" w:line="240" w:lineRule="atLeast"/>
        <w:rPr>
          <w:rFonts w:ascii="Arial" w:hAnsi="Arial"/>
          <w:b/>
          <w:kern w:val="0"/>
          <w:sz w:val="20"/>
          <w:szCs w:val="20"/>
        </w:rPr>
      </w:pPr>
      <w:r>
        <w:rPr>
          <w:rFonts w:ascii="Arial" w:hAnsi="Arial"/>
          <w:b/>
          <w:kern w:val="0"/>
          <w:sz w:val="20"/>
          <w:szCs w:val="20"/>
        </w:rPr>
        <w:t xml:space="preserve">Proposal 3: </w:t>
      </w:r>
      <w:r w:rsidR="00075E7C" w:rsidRPr="00075E7C">
        <w:rPr>
          <w:rFonts w:ascii="Arial" w:hAnsi="Arial"/>
          <w:b/>
          <w:kern w:val="0"/>
          <w:sz w:val="20"/>
          <w:szCs w:val="20"/>
        </w:rPr>
        <w:t xml:space="preserve">Detailed signaling </w:t>
      </w:r>
      <w:r>
        <w:rPr>
          <w:rFonts w:ascii="Arial" w:hAnsi="Arial"/>
          <w:b/>
          <w:kern w:val="0"/>
          <w:sz w:val="20"/>
          <w:szCs w:val="20"/>
        </w:rPr>
        <w:t xml:space="preserve">between MN and SN for SCG activation </w:t>
      </w:r>
      <w:r w:rsidR="00075E7C" w:rsidRPr="00075E7C">
        <w:rPr>
          <w:rFonts w:ascii="Arial" w:hAnsi="Arial"/>
          <w:b/>
          <w:kern w:val="0"/>
          <w:sz w:val="20"/>
          <w:szCs w:val="20"/>
        </w:rPr>
        <w:t>is up to RAN3.</w:t>
      </w:r>
    </w:p>
    <w:p w:rsidR="00075E7C" w:rsidRDefault="00075E7C" w:rsidP="00075E7C">
      <w:pPr>
        <w:widowControl/>
        <w:spacing w:after="120" w:line="240" w:lineRule="atLeast"/>
        <w:rPr>
          <w:rFonts w:ascii="Arial" w:hAnsi="Arial"/>
          <w:kern w:val="0"/>
          <w:sz w:val="20"/>
          <w:szCs w:val="20"/>
        </w:rPr>
      </w:pPr>
    </w:p>
    <w:p w:rsidR="002F6122" w:rsidRDefault="002F6122" w:rsidP="002F6122">
      <w:pPr>
        <w:widowControl/>
        <w:spacing w:after="120" w:line="240" w:lineRule="atLeast"/>
        <w:rPr>
          <w:rFonts w:ascii="Arial" w:hAnsi="Arial"/>
          <w:kern w:val="0"/>
          <w:sz w:val="20"/>
          <w:szCs w:val="20"/>
        </w:rPr>
      </w:pPr>
      <w:r>
        <w:rPr>
          <w:rFonts w:ascii="Arial" w:hAnsi="Arial"/>
          <w:kern w:val="0"/>
          <w:sz w:val="20"/>
          <w:szCs w:val="20"/>
        </w:rPr>
        <w:t xml:space="preserve">In the following, we assume both MN and SN can reject the SCG activation request from the other node. As it was agreed that </w:t>
      </w:r>
      <w:r w:rsidRPr="0025358B">
        <w:rPr>
          <w:rFonts w:ascii="Arial" w:hAnsi="Arial"/>
          <w:kern w:val="0"/>
          <w:sz w:val="20"/>
          <w:szCs w:val="20"/>
        </w:rPr>
        <w:t xml:space="preserve">NW-triggered SCG activation is indicated to the UE via </w:t>
      </w:r>
      <w:r>
        <w:rPr>
          <w:rFonts w:ascii="Arial" w:hAnsi="Arial"/>
          <w:kern w:val="0"/>
          <w:sz w:val="20"/>
          <w:szCs w:val="20"/>
        </w:rPr>
        <w:t xml:space="preserve">only </w:t>
      </w:r>
      <w:r w:rsidRPr="0025358B">
        <w:rPr>
          <w:rFonts w:ascii="Arial" w:hAnsi="Arial"/>
          <w:kern w:val="0"/>
          <w:sz w:val="20"/>
          <w:szCs w:val="20"/>
        </w:rPr>
        <w:t>the MCG</w:t>
      </w:r>
      <w:r>
        <w:rPr>
          <w:rFonts w:ascii="Arial" w:hAnsi="Arial"/>
          <w:kern w:val="0"/>
          <w:sz w:val="20"/>
          <w:szCs w:val="20"/>
        </w:rPr>
        <w:t>, it should be clarified who and how decides to trigger the SCG activation towards the UE via MCG.</w:t>
      </w:r>
    </w:p>
    <w:p w:rsidR="002F6122" w:rsidRDefault="002F6122" w:rsidP="002F6122">
      <w:pPr>
        <w:widowControl/>
        <w:spacing w:after="120" w:line="240" w:lineRule="atLeast"/>
        <w:rPr>
          <w:rFonts w:ascii="Arial" w:hAnsi="Arial"/>
          <w:kern w:val="0"/>
          <w:sz w:val="20"/>
          <w:szCs w:val="20"/>
        </w:rPr>
      </w:pPr>
      <w:r w:rsidRPr="0085217E">
        <w:rPr>
          <w:rFonts w:ascii="Arial" w:hAnsi="Arial"/>
          <w:kern w:val="0"/>
          <w:sz w:val="20"/>
          <w:szCs w:val="20"/>
        </w:rPr>
        <w:t xml:space="preserve">When the MN requests and the SN accepts, </w:t>
      </w:r>
      <w:r>
        <w:rPr>
          <w:rFonts w:ascii="Arial" w:hAnsi="Arial"/>
          <w:kern w:val="0"/>
          <w:sz w:val="20"/>
          <w:szCs w:val="20"/>
        </w:rPr>
        <w:t>the MN simply triggers the SCG activation to the UE. If the SN rejects, the MN may consider an alternative action, e.g. bearer type change from SN terminated to MN terminated. On the other hand, when the SN requests and the MN accepts, the MN can trigger the SCG activation to the UE. If the MN wants to reject due to some reasons, it is up to the MN (i.e. network implementation) to trigger the following actions to ensure a data transmission in SCG would not be impacted much. With these observations, it can be the MN to take a final decision to trigger the SCG activation to the UE via MCG.</w:t>
      </w:r>
    </w:p>
    <w:p w:rsidR="002F6122" w:rsidRPr="002C6C08" w:rsidRDefault="002F6122" w:rsidP="002F612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MN is responsible for</w:t>
      </w:r>
      <w:r>
        <w:rPr>
          <w:rFonts w:ascii="Arial" w:hAnsi="Arial"/>
          <w:b/>
          <w:kern w:val="0"/>
          <w:sz w:val="20"/>
          <w:szCs w:val="20"/>
        </w:rPr>
        <w:t xml:space="preserve"> a final decision to trigger the SCG activation and send the SCG activation indication to the UE via MCG.</w:t>
      </w:r>
    </w:p>
    <w:p w:rsidR="002F6122" w:rsidRPr="00075E7C" w:rsidRDefault="002F6122" w:rsidP="00075E7C">
      <w:pPr>
        <w:widowControl/>
        <w:spacing w:after="120" w:line="240" w:lineRule="atLeast"/>
        <w:rPr>
          <w:rFonts w:ascii="Arial" w:hAnsi="Arial"/>
          <w:kern w:val="0"/>
          <w:sz w:val="20"/>
          <w:szCs w:val="20"/>
        </w:rPr>
      </w:pPr>
    </w:p>
    <w:p w:rsidR="00CE4E51" w:rsidRPr="002C6C08" w:rsidRDefault="00CE4E51" w:rsidP="00CE4E51">
      <w:pPr>
        <w:widowControl/>
        <w:spacing w:after="120" w:line="240" w:lineRule="atLeast"/>
        <w:rPr>
          <w:rFonts w:ascii="Arial" w:hAnsi="Arial"/>
          <w:kern w:val="0"/>
          <w:sz w:val="28"/>
          <w:szCs w:val="20"/>
        </w:rPr>
      </w:pPr>
      <w:r>
        <w:rPr>
          <w:rFonts w:ascii="Arial" w:hAnsi="Arial" w:hint="eastAsia"/>
          <w:kern w:val="0"/>
          <w:sz w:val="28"/>
          <w:szCs w:val="20"/>
        </w:rPr>
        <w:t>2.2</w:t>
      </w:r>
      <w:r w:rsidR="008D00E7">
        <w:rPr>
          <w:rFonts w:ascii="Arial" w:hAnsi="Arial" w:hint="eastAsia"/>
          <w:kern w:val="0"/>
          <w:sz w:val="28"/>
          <w:szCs w:val="20"/>
        </w:rPr>
        <w:tab/>
      </w:r>
      <w:r w:rsidR="008D00E7" w:rsidRPr="008D00E7">
        <w:rPr>
          <w:rFonts w:ascii="Arial" w:hAnsi="Arial"/>
          <w:kern w:val="0"/>
          <w:sz w:val="28"/>
          <w:szCs w:val="20"/>
        </w:rPr>
        <w:t>Form of SCG activation command</w:t>
      </w:r>
    </w:p>
    <w:p w:rsidR="00CE4E51" w:rsidRPr="002C6C08" w:rsidRDefault="005E08EC" w:rsidP="00CE4E51">
      <w:pPr>
        <w:widowControl/>
        <w:spacing w:after="120" w:line="240" w:lineRule="atLeast"/>
        <w:rPr>
          <w:rFonts w:ascii="Arial" w:hAnsi="Arial"/>
          <w:kern w:val="0"/>
          <w:sz w:val="20"/>
          <w:szCs w:val="20"/>
        </w:rPr>
      </w:pPr>
      <w:r>
        <w:rPr>
          <w:rFonts w:ascii="Arial" w:hAnsi="Arial"/>
          <w:kern w:val="0"/>
          <w:sz w:val="20"/>
          <w:szCs w:val="20"/>
        </w:rPr>
        <w:t xml:space="preserve">One </w:t>
      </w:r>
      <w:r w:rsidR="00050859">
        <w:rPr>
          <w:rFonts w:ascii="Arial" w:hAnsi="Arial"/>
          <w:kern w:val="0"/>
          <w:sz w:val="20"/>
          <w:szCs w:val="20"/>
        </w:rPr>
        <w:t xml:space="preserve">open </w:t>
      </w:r>
      <w:r>
        <w:rPr>
          <w:rFonts w:ascii="Arial" w:hAnsi="Arial"/>
          <w:kern w:val="0"/>
          <w:sz w:val="20"/>
          <w:szCs w:val="20"/>
        </w:rPr>
        <w:t xml:space="preserve">issue is whether MAC CE based SCG activation is supported or not. </w:t>
      </w:r>
      <w:r w:rsidR="00A931FB">
        <w:rPr>
          <w:rFonts w:ascii="Arial" w:hAnsi="Arial"/>
          <w:kern w:val="0"/>
          <w:sz w:val="20"/>
          <w:szCs w:val="20"/>
        </w:rPr>
        <w:t>Given that RRC signaling based SCG activation was agreed in RAN2#113e, there seems to be no strong need of the MAC CE based activation.</w:t>
      </w:r>
      <w:r w:rsidR="00445401">
        <w:rPr>
          <w:rFonts w:ascii="Arial" w:hAnsi="Arial"/>
          <w:kern w:val="0"/>
          <w:sz w:val="20"/>
          <w:szCs w:val="20"/>
        </w:rPr>
        <w:t xml:space="preserve"> In addition, the SCG activation (and deactivation) is not just lower layer (e.g. MAC) management, but rather higher</w:t>
      </w:r>
      <w:r w:rsidR="001A75E6">
        <w:rPr>
          <w:rFonts w:ascii="Arial" w:hAnsi="Arial"/>
          <w:kern w:val="0"/>
          <w:sz w:val="20"/>
          <w:szCs w:val="20"/>
        </w:rPr>
        <w:t xml:space="preserve"> layer (e.g. RRC) mana</w:t>
      </w:r>
      <w:r w:rsidR="003A3377">
        <w:rPr>
          <w:rFonts w:ascii="Arial" w:hAnsi="Arial"/>
          <w:kern w:val="0"/>
          <w:sz w:val="20"/>
          <w:szCs w:val="20"/>
        </w:rPr>
        <w:t>gement. Therefore, only RRC sig</w:t>
      </w:r>
      <w:r w:rsidR="001A75E6">
        <w:rPr>
          <w:rFonts w:ascii="Arial" w:hAnsi="Arial"/>
          <w:kern w:val="0"/>
          <w:sz w:val="20"/>
          <w:szCs w:val="20"/>
        </w:rPr>
        <w:t>n</w:t>
      </w:r>
      <w:r w:rsidR="003A3377">
        <w:rPr>
          <w:rFonts w:ascii="Arial" w:hAnsi="Arial"/>
          <w:kern w:val="0"/>
          <w:sz w:val="20"/>
          <w:szCs w:val="20"/>
        </w:rPr>
        <w:t>a</w:t>
      </w:r>
      <w:r w:rsidR="001A75E6">
        <w:rPr>
          <w:rFonts w:ascii="Arial" w:hAnsi="Arial"/>
          <w:kern w:val="0"/>
          <w:sz w:val="20"/>
          <w:szCs w:val="20"/>
        </w:rPr>
        <w:t>ling based activation would be sufficient.</w:t>
      </w:r>
    </w:p>
    <w:p w:rsidR="00CE4E51" w:rsidRPr="002C6C08" w:rsidRDefault="002F6122" w:rsidP="00CE4E51">
      <w:pPr>
        <w:widowControl/>
        <w:spacing w:before="60" w:after="120" w:line="240" w:lineRule="atLeast"/>
        <w:rPr>
          <w:rFonts w:ascii="Arial" w:hAnsi="Arial"/>
          <w:b/>
          <w:kern w:val="0"/>
          <w:sz w:val="20"/>
          <w:szCs w:val="20"/>
        </w:rPr>
      </w:pPr>
      <w:r>
        <w:rPr>
          <w:rFonts w:ascii="Arial" w:hAnsi="Arial" w:hint="eastAsia"/>
          <w:b/>
          <w:kern w:val="0"/>
          <w:sz w:val="20"/>
          <w:szCs w:val="20"/>
        </w:rPr>
        <w:t>Proposal 5</w:t>
      </w:r>
      <w:r w:rsidR="00BD2E3A">
        <w:rPr>
          <w:rFonts w:ascii="Arial" w:hAnsi="Arial" w:hint="eastAsia"/>
          <w:b/>
          <w:kern w:val="0"/>
          <w:sz w:val="20"/>
          <w:szCs w:val="20"/>
        </w:rPr>
        <w:t xml:space="preserve">: </w:t>
      </w:r>
      <w:r w:rsidR="00473DC7">
        <w:rPr>
          <w:rFonts w:ascii="Arial" w:hAnsi="Arial"/>
          <w:b/>
          <w:kern w:val="0"/>
          <w:sz w:val="20"/>
          <w:szCs w:val="20"/>
        </w:rPr>
        <w:t xml:space="preserve">MAC CE based </w:t>
      </w:r>
      <w:r w:rsidR="00BD2E3A">
        <w:rPr>
          <w:rFonts w:ascii="Arial" w:hAnsi="Arial" w:hint="eastAsia"/>
          <w:b/>
          <w:kern w:val="0"/>
          <w:sz w:val="20"/>
          <w:szCs w:val="20"/>
        </w:rPr>
        <w:t xml:space="preserve">SCG activation is </w:t>
      </w:r>
      <w:r w:rsidR="00473DC7">
        <w:rPr>
          <w:rFonts w:ascii="Arial" w:hAnsi="Arial"/>
          <w:b/>
          <w:kern w:val="0"/>
          <w:sz w:val="20"/>
          <w:szCs w:val="20"/>
        </w:rPr>
        <w:t>not supported</w:t>
      </w:r>
      <w:r w:rsidR="00E754CB">
        <w:rPr>
          <w:rFonts w:ascii="Arial" w:hAnsi="Arial"/>
          <w:b/>
          <w:kern w:val="0"/>
          <w:sz w:val="20"/>
          <w:szCs w:val="20"/>
        </w:rPr>
        <w:t>.</w:t>
      </w:r>
    </w:p>
    <w:p w:rsidR="002F6122" w:rsidRPr="002C6C08" w:rsidRDefault="002F6122" w:rsidP="003E16F6">
      <w:pPr>
        <w:widowControl/>
        <w:spacing w:after="120" w:line="240" w:lineRule="atLeast"/>
        <w:rPr>
          <w:rFonts w:ascii="Arial" w:hAnsi="Arial"/>
          <w:kern w:val="0"/>
          <w:sz w:val="20"/>
          <w:szCs w:val="20"/>
        </w:rPr>
      </w:pPr>
    </w:p>
    <w:p w:rsidR="00D87D7F" w:rsidRPr="002C6C08" w:rsidRDefault="00D87D7F" w:rsidP="00D87D7F">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3</w:t>
      </w:r>
      <w:r>
        <w:rPr>
          <w:rFonts w:ascii="Arial" w:hAnsi="Arial" w:hint="eastAsia"/>
          <w:kern w:val="0"/>
          <w:sz w:val="28"/>
          <w:szCs w:val="20"/>
        </w:rPr>
        <w:tab/>
      </w:r>
      <w:r w:rsidR="00715511" w:rsidRPr="00715511">
        <w:rPr>
          <w:rFonts w:ascii="Arial" w:hAnsi="Arial"/>
          <w:kern w:val="0"/>
          <w:sz w:val="28"/>
          <w:szCs w:val="20"/>
        </w:rPr>
        <w:t>Handling of SCG SCell</w:t>
      </w:r>
    </w:p>
    <w:p w:rsidR="003E16F6" w:rsidRDefault="00050859" w:rsidP="003E16F6">
      <w:pPr>
        <w:widowControl/>
        <w:spacing w:after="120" w:line="240" w:lineRule="atLeast"/>
        <w:rPr>
          <w:rFonts w:ascii="Arial" w:hAnsi="Arial"/>
          <w:kern w:val="0"/>
          <w:sz w:val="20"/>
          <w:szCs w:val="20"/>
        </w:rPr>
      </w:pPr>
      <w:r>
        <w:rPr>
          <w:rFonts w:ascii="Arial" w:hAnsi="Arial" w:hint="eastAsia"/>
          <w:kern w:val="0"/>
          <w:sz w:val="20"/>
          <w:szCs w:val="20"/>
        </w:rPr>
        <w:t xml:space="preserve">Another </w:t>
      </w:r>
      <w:r>
        <w:rPr>
          <w:rFonts w:ascii="Arial" w:hAnsi="Arial"/>
          <w:kern w:val="0"/>
          <w:sz w:val="20"/>
          <w:szCs w:val="20"/>
        </w:rPr>
        <w:t xml:space="preserve">open </w:t>
      </w:r>
      <w:r>
        <w:rPr>
          <w:rFonts w:ascii="Arial" w:hAnsi="Arial" w:hint="eastAsia"/>
          <w:kern w:val="0"/>
          <w:sz w:val="20"/>
          <w:szCs w:val="20"/>
        </w:rPr>
        <w:t xml:space="preserve">issue </w:t>
      </w:r>
      <w:r>
        <w:rPr>
          <w:rFonts w:ascii="Arial" w:hAnsi="Arial"/>
          <w:kern w:val="0"/>
          <w:sz w:val="20"/>
          <w:szCs w:val="20"/>
        </w:rPr>
        <w:t>is the handling of SCG SCell(s) upon SCG activation.</w:t>
      </w:r>
      <w:r w:rsidR="00AE030A">
        <w:rPr>
          <w:rFonts w:ascii="Arial" w:hAnsi="Arial"/>
          <w:kern w:val="0"/>
          <w:sz w:val="20"/>
          <w:szCs w:val="20"/>
        </w:rPr>
        <w:t xml:space="preserve"> There are (at least) two solution</w:t>
      </w:r>
      <w:r w:rsidR="00C50D01">
        <w:rPr>
          <w:rFonts w:ascii="Arial" w:hAnsi="Arial"/>
          <w:kern w:val="0"/>
          <w:sz w:val="20"/>
          <w:szCs w:val="20"/>
        </w:rPr>
        <w:t>s</w:t>
      </w:r>
      <w:r w:rsidR="00AE030A">
        <w:rPr>
          <w:rFonts w:ascii="Arial" w:hAnsi="Arial"/>
          <w:kern w:val="0"/>
          <w:sz w:val="20"/>
          <w:szCs w:val="20"/>
        </w:rPr>
        <w:t>:</w:t>
      </w:r>
    </w:p>
    <w:p w:rsidR="00AE030A" w:rsidRPr="00AE030A" w:rsidRDefault="00AE030A" w:rsidP="00AE030A">
      <w:pPr>
        <w:pStyle w:val="a9"/>
        <w:widowControl/>
        <w:numPr>
          <w:ilvl w:val="0"/>
          <w:numId w:val="1"/>
        </w:numPr>
        <w:tabs>
          <w:tab w:val="left" w:pos="1622"/>
        </w:tabs>
        <w:ind w:leftChars="0"/>
        <w:jc w:val="left"/>
        <w:rPr>
          <w:rFonts w:ascii="Arial" w:eastAsia="ＭＳ 明朝" w:hAnsi="Arial" w:cs="Times New Roman"/>
          <w:i/>
          <w:iCs/>
          <w:kern w:val="0"/>
          <w:sz w:val="20"/>
          <w:szCs w:val="24"/>
          <w:lang w:eastAsia="en-GB"/>
        </w:rPr>
      </w:pPr>
      <w:r w:rsidRPr="00AE030A">
        <w:rPr>
          <w:rFonts w:ascii="Arial" w:eastAsia="ＭＳ 明朝" w:hAnsi="Arial" w:cs="Times New Roman"/>
          <w:i/>
          <w:iCs/>
          <w:kern w:val="0"/>
          <w:sz w:val="20"/>
          <w:szCs w:val="24"/>
          <w:lang w:eastAsia="en-GB"/>
        </w:rPr>
        <w:t>Solution 1: Network indicates (in RRC signalling) the SCell state and active BWP for SCG SCell(s) in activation command;</w:t>
      </w:r>
    </w:p>
    <w:p w:rsidR="00AE030A" w:rsidRPr="00AE030A" w:rsidRDefault="00AE030A" w:rsidP="00AE030A">
      <w:pPr>
        <w:pStyle w:val="a9"/>
        <w:widowControl/>
        <w:numPr>
          <w:ilvl w:val="0"/>
          <w:numId w:val="1"/>
        </w:numPr>
        <w:spacing w:after="120" w:line="240" w:lineRule="atLeast"/>
        <w:ind w:leftChars="0"/>
        <w:rPr>
          <w:rFonts w:ascii="Arial" w:hAnsi="Arial"/>
          <w:kern w:val="0"/>
          <w:sz w:val="20"/>
          <w:szCs w:val="20"/>
        </w:rPr>
      </w:pPr>
      <w:r w:rsidRPr="00AE030A">
        <w:rPr>
          <w:rFonts w:ascii="Arial" w:eastAsia="ＭＳ 明朝" w:hAnsi="Arial" w:cs="Times New Roman"/>
          <w:i/>
          <w:iCs/>
          <w:kern w:val="0"/>
          <w:sz w:val="20"/>
          <w:szCs w:val="24"/>
          <w:lang w:eastAsia="en-GB"/>
        </w:rPr>
        <w:t>Solution 2: UE keeps SCG SCell(s) in deactivated state upon SCG activation (via MAC CE, if supported).</w:t>
      </w:r>
    </w:p>
    <w:p w:rsidR="003A3377" w:rsidRDefault="003929A2" w:rsidP="003E16F6">
      <w:pPr>
        <w:widowControl/>
        <w:spacing w:after="120" w:line="240" w:lineRule="atLeast"/>
        <w:rPr>
          <w:rFonts w:ascii="Arial" w:hAnsi="Arial"/>
          <w:kern w:val="0"/>
          <w:sz w:val="20"/>
          <w:szCs w:val="20"/>
        </w:rPr>
      </w:pPr>
      <w:r>
        <w:rPr>
          <w:rFonts w:ascii="Arial" w:hAnsi="Arial"/>
          <w:kern w:val="0"/>
          <w:sz w:val="20"/>
          <w:szCs w:val="20"/>
        </w:rPr>
        <w:t xml:space="preserve">According to the proposal 5, we do not support the solution 2. On the other hand, it is not sure whether even the solution 1 is necessary or not. We consider, as shown in proposal 4, that the MN indicates the SCG activation based on MN’s internal decision or the request from the SN. </w:t>
      </w:r>
      <w:r w:rsidR="00BA2906">
        <w:rPr>
          <w:rFonts w:ascii="Arial" w:hAnsi="Arial"/>
          <w:kern w:val="0"/>
          <w:sz w:val="20"/>
          <w:szCs w:val="20"/>
        </w:rPr>
        <w:t xml:space="preserve">The handling of SCG SCell(s) can be decided by the SN internally. </w:t>
      </w:r>
      <w:r w:rsidR="00704F45">
        <w:rPr>
          <w:rFonts w:ascii="Arial" w:hAnsi="Arial"/>
          <w:kern w:val="0"/>
          <w:sz w:val="20"/>
          <w:szCs w:val="20"/>
        </w:rPr>
        <w:t>For instance, w</w:t>
      </w:r>
      <w:r w:rsidR="00BA2906">
        <w:rPr>
          <w:rFonts w:ascii="Arial" w:hAnsi="Arial"/>
          <w:kern w:val="0"/>
          <w:sz w:val="20"/>
          <w:szCs w:val="20"/>
        </w:rPr>
        <w:t>hen the SCG SCell(s) should be also activated, the SN can send the SCell activation command directly to the UE once the SCG is activated. This will not cause a critical service degradation, as this is just like legacy SCell activation.</w:t>
      </w:r>
      <w:r w:rsidR="00704F45">
        <w:rPr>
          <w:rFonts w:ascii="Arial" w:hAnsi="Arial"/>
          <w:kern w:val="0"/>
          <w:sz w:val="20"/>
          <w:szCs w:val="20"/>
        </w:rPr>
        <w:t xml:space="preserve"> Thus, we do not see a need of additional mechanism in SCG activation </w:t>
      </w:r>
      <w:r w:rsidR="00123412">
        <w:rPr>
          <w:rFonts w:ascii="Arial" w:hAnsi="Arial"/>
          <w:kern w:val="0"/>
          <w:sz w:val="20"/>
          <w:szCs w:val="20"/>
        </w:rPr>
        <w:t>command</w:t>
      </w:r>
      <w:r w:rsidR="00704F45">
        <w:rPr>
          <w:rFonts w:ascii="Arial" w:hAnsi="Arial"/>
          <w:kern w:val="0"/>
          <w:sz w:val="20"/>
          <w:szCs w:val="20"/>
        </w:rPr>
        <w:t xml:space="preserve"> to handle SCG SCell</w:t>
      </w:r>
      <w:r w:rsidR="00D1335D">
        <w:rPr>
          <w:rFonts w:ascii="Arial" w:hAnsi="Arial"/>
          <w:kern w:val="0"/>
          <w:sz w:val="20"/>
          <w:szCs w:val="20"/>
        </w:rPr>
        <w:t>(s)</w:t>
      </w:r>
      <w:r w:rsidR="00704F45">
        <w:rPr>
          <w:rFonts w:ascii="Arial" w:hAnsi="Arial"/>
          <w:kern w:val="0"/>
          <w:sz w:val="20"/>
          <w:szCs w:val="20"/>
        </w:rPr>
        <w:t xml:space="preserve"> </w:t>
      </w:r>
      <w:r w:rsidR="00D1335D">
        <w:rPr>
          <w:rFonts w:ascii="Arial" w:hAnsi="Arial"/>
          <w:kern w:val="0"/>
          <w:sz w:val="20"/>
          <w:szCs w:val="20"/>
        </w:rPr>
        <w:t xml:space="preserve">at </w:t>
      </w:r>
      <w:r w:rsidR="00704F45">
        <w:rPr>
          <w:rFonts w:ascii="Arial" w:hAnsi="Arial"/>
          <w:kern w:val="0"/>
          <w:sz w:val="20"/>
          <w:szCs w:val="20"/>
        </w:rPr>
        <w:t>SCG activation.</w:t>
      </w:r>
    </w:p>
    <w:p w:rsidR="00D87D7F" w:rsidRPr="002C6C08" w:rsidRDefault="00D87D7F" w:rsidP="00D87D7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2F6122">
        <w:rPr>
          <w:rFonts w:ascii="Arial" w:hAnsi="Arial"/>
          <w:b/>
          <w:kern w:val="0"/>
          <w:sz w:val="20"/>
          <w:szCs w:val="20"/>
        </w:rPr>
        <w:t>6</w:t>
      </w:r>
      <w:r>
        <w:rPr>
          <w:rFonts w:ascii="Arial" w:hAnsi="Arial" w:hint="eastAsia"/>
          <w:b/>
          <w:kern w:val="0"/>
          <w:sz w:val="20"/>
          <w:szCs w:val="20"/>
        </w:rPr>
        <w:t xml:space="preserve">: </w:t>
      </w:r>
      <w:r w:rsidR="00123412">
        <w:rPr>
          <w:rFonts w:ascii="Arial" w:hAnsi="Arial"/>
          <w:b/>
          <w:kern w:val="0"/>
          <w:sz w:val="20"/>
          <w:szCs w:val="20"/>
        </w:rPr>
        <w:t>SCG SCell(s) can be managed by the SN upon SCG activation. No additional mechanism is necessary</w:t>
      </w:r>
      <w:r w:rsidR="00A708FD">
        <w:rPr>
          <w:rFonts w:ascii="Arial" w:hAnsi="Arial"/>
          <w:b/>
          <w:kern w:val="0"/>
          <w:sz w:val="20"/>
          <w:szCs w:val="20"/>
        </w:rPr>
        <w:t xml:space="preserve"> within SCG activation command</w:t>
      </w:r>
      <w:r w:rsidR="00123412">
        <w:rPr>
          <w:rFonts w:ascii="Arial" w:hAnsi="Arial"/>
          <w:b/>
          <w:kern w:val="0"/>
          <w:sz w:val="20"/>
          <w:szCs w:val="20"/>
        </w:rPr>
        <w:t>.</w:t>
      </w:r>
    </w:p>
    <w:p w:rsidR="00D87D7F" w:rsidRPr="002C6C08" w:rsidRDefault="00D87D7F"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3622D7">
        <w:rPr>
          <w:rFonts w:ascii="Arial" w:eastAsia="Arial Unicode MS" w:hAnsi="Arial" w:hint="eastAsia"/>
          <w:kern w:val="0"/>
          <w:sz w:val="20"/>
          <w:szCs w:val="20"/>
        </w:rPr>
        <w:t xml:space="preserve">is contribution we discussed </w:t>
      </w:r>
      <w:r w:rsidR="003622D7">
        <w:rPr>
          <w:rFonts w:ascii="Arial" w:eastAsia="Arial Unicode MS" w:hAnsi="Arial"/>
          <w:kern w:val="0"/>
          <w:sz w:val="20"/>
          <w:szCs w:val="20"/>
        </w:rPr>
        <w:t xml:space="preserve">the MN/SN triggered SCG activation and also </w:t>
      </w:r>
      <w:r w:rsidR="003622D7">
        <w:rPr>
          <w:rFonts w:ascii="Arial" w:eastAsia="Arial Unicode MS" w:hAnsi="Arial" w:hint="eastAsia"/>
          <w:kern w:val="0"/>
          <w:sz w:val="20"/>
          <w:szCs w:val="20"/>
        </w:rPr>
        <w:t>some remaining issues on SCG activation. Then, we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DB2E32" w:rsidRPr="00075E7C" w:rsidRDefault="00DB2E32" w:rsidP="00DB2E32">
      <w:pPr>
        <w:widowControl/>
        <w:spacing w:after="120" w:line="240" w:lineRule="atLeast"/>
        <w:rPr>
          <w:rFonts w:ascii="Arial" w:hAnsi="Arial"/>
          <w:b/>
          <w:kern w:val="0"/>
          <w:sz w:val="20"/>
          <w:szCs w:val="20"/>
        </w:rPr>
      </w:pPr>
      <w:r>
        <w:rPr>
          <w:rFonts w:ascii="Arial" w:hAnsi="Arial"/>
          <w:b/>
          <w:kern w:val="0"/>
          <w:sz w:val="20"/>
          <w:szCs w:val="20"/>
        </w:rPr>
        <w:t>Proposal 1</w:t>
      </w:r>
      <w:r w:rsidRPr="00075E7C">
        <w:rPr>
          <w:rFonts w:ascii="Arial" w:hAnsi="Arial"/>
          <w:b/>
          <w:kern w:val="0"/>
          <w:sz w:val="20"/>
          <w:szCs w:val="20"/>
        </w:rPr>
        <w:t xml:space="preserve">: SN can accept or reject the </w:t>
      </w:r>
      <w:r>
        <w:rPr>
          <w:rFonts w:ascii="Arial" w:hAnsi="Arial"/>
          <w:b/>
          <w:kern w:val="0"/>
          <w:sz w:val="20"/>
          <w:szCs w:val="20"/>
        </w:rPr>
        <w:t>SCG activation request from MN.</w:t>
      </w:r>
    </w:p>
    <w:p w:rsidR="00DB2E32" w:rsidRDefault="00DB2E32" w:rsidP="00DB2E32">
      <w:pPr>
        <w:widowControl/>
        <w:spacing w:after="120" w:line="240" w:lineRule="atLeast"/>
        <w:rPr>
          <w:rFonts w:ascii="Arial" w:hAnsi="Arial"/>
          <w:b/>
          <w:kern w:val="0"/>
          <w:sz w:val="20"/>
          <w:szCs w:val="20"/>
        </w:rPr>
      </w:pPr>
      <w:r>
        <w:rPr>
          <w:rFonts w:ascii="Arial" w:hAnsi="Arial"/>
          <w:b/>
          <w:kern w:val="0"/>
          <w:sz w:val="20"/>
          <w:szCs w:val="20"/>
        </w:rPr>
        <w:t>Proposal 2</w:t>
      </w:r>
      <w:r w:rsidRPr="00075E7C">
        <w:rPr>
          <w:rFonts w:ascii="Arial" w:hAnsi="Arial"/>
          <w:b/>
          <w:kern w:val="0"/>
          <w:sz w:val="20"/>
          <w:szCs w:val="20"/>
        </w:rPr>
        <w:t xml:space="preserve">: MN can accept or reject the SCG activation request from SN. </w:t>
      </w:r>
    </w:p>
    <w:p w:rsidR="00DB2E32" w:rsidRDefault="00DB2E32" w:rsidP="00DB2E32">
      <w:pPr>
        <w:widowControl/>
        <w:spacing w:after="120" w:line="240" w:lineRule="atLeast"/>
        <w:rPr>
          <w:rFonts w:ascii="Arial" w:hAnsi="Arial"/>
          <w:b/>
          <w:kern w:val="0"/>
          <w:sz w:val="20"/>
          <w:szCs w:val="20"/>
        </w:rPr>
      </w:pPr>
      <w:r>
        <w:rPr>
          <w:rFonts w:ascii="Arial" w:hAnsi="Arial"/>
          <w:b/>
          <w:kern w:val="0"/>
          <w:sz w:val="20"/>
          <w:szCs w:val="20"/>
        </w:rPr>
        <w:t xml:space="preserve">Proposal 3: </w:t>
      </w:r>
      <w:r w:rsidRPr="00075E7C">
        <w:rPr>
          <w:rFonts w:ascii="Arial" w:hAnsi="Arial"/>
          <w:b/>
          <w:kern w:val="0"/>
          <w:sz w:val="20"/>
          <w:szCs w:val="20"/>
        </w:rPr>
        <w:t xml:space="preserve">Detailed signaling </w:t>
      </w:r>
      <w:r>
        <w:rPr>
          <w:rFonts w:ascii="Arial" w:hAnsi="Arial"/>
          <w:b/>
          <w:kern w:val="0"/>
          <w:sz w:val="20"/>
          <w:szCs w:val="20"/>
        </w:rPr>
        <w:t xml:space="preserve">between MN and SN for SCG activation </w:t>
      </w:r>
      <w:r w:rsidRPr="00075E7C">
        <w:rPr>
          <w:rFonts w:ascii="Arial" w:hAnsi="Arial"/>
          <w:b/>
          <w:kern w:val="0"/>
          <w:sz w:val="20"/>
          <w:szCs w:val="20"/>
        </w:rPr>
        <w:t>is up to RAN3.</w:t>
      </w:r>
    </w:p>
    <w:p w:rsidR="00DB2E32" w:rsidRDefault="00DB2E32" w:rsidP="00DB2E3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MN is responsible for</w:t>
      </w:r>
      <w:r>
        <w:rPr>
          <w:rFonts w:ascii="Arial" w:hAnsi="Arial"/>
          <w:b/>
          <w:kern w:val="0"/>
          <w:sz w:val="20"/>
          <w:szCs w:val="20"/>
        </w:rPr>
        <w:t xml:space="preserve"> a final decision to trigger the SCG activation and send the SCG activation indication to the UE via MCG.</w:t>
      </w:r>
    </w:p>
    <w:p w:rsidR="00DB2E32" w:rsidRPr="002C6C08" w:rsidRDefault="00DB2E32" w:rsidP="00DB2E3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5: </w:t>
      </w:r>
      <w:r>
        <w:rPr>
          <w:rFonts w:ascii="Arial" w:hAnsi="Arial"/>
          <w:b/>
          <w:kern w:val="0"/>
          <w:sz w:val="20"/>
          <w:szCs w:val="20"/>
        </w:rPr>
        <w:t xml:space="preserve">MAC CE based </w:t>
      </w:r>
      <w:r>
        <w:rPr>
          <w:rFonts w:ascii="Arial" w:hAnsi="Arial" w:hint="eastAsia"/>
          <w:b/>
          <w:kern w:val="0"/>
          <w:sz w:val="20"/>
          <w:szCs w:val="20"/>
        </w:rPr>
        <w:t xml:space="preserve">SCG activation is </w:t>
      </w:r>
      <w:r>
        <w:rPr>
          <w:rFonts w:ascii="Arial" w:hAnsi="Arial"/>
          <w:b/>
          <w:kern w:val="0"/>
          <w:sz w:val="20"/>
          <w:szCs w:val="20"/>
        </w:rPr>
        <w:t>not supported.</w:t>
      </w:r>
    </w:p>
    <w:p w:rsidR="00DB2E32" w:rsidRPr="002C6C08" w:rsidRDefault="00DB2E32" w:rsidP="00DB2E3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6</w:t>
      </w:r>
      <w:r>
        <w:rPr>
          <w:rFonts w:ascii="Arial" w:hAnsi="Arial" w:hint="eastAsia"/>
          <w:b/>
          <w:kern w:val="0"/>
          <w:sz w:val="20"/>
          <w:szCs w:val="20"/>
        </w:rPr>
        <w:t xml:space="preserve">: </w:t>
      </w:r>
      <w:r>
        <w:rPr>
          <w:rFonts w:ascii="Arial" w:hAnsi="Arial"/>
          <w:b/>
          <w:kern w:val="0"/>
          <w:sz w:val="20"/>
          <w:szCs w:val="20"/>
        </w:rPr>
        <w:t>SCG SCell(s) can be managed by the SN upon SCG activation. No additional mechanism is necessary</w:t>
      </w:r>
      <w:r w:rsidR="00E218A4">
        <w:rPr>
          <w:rFonts w:ascii="Arial" w:hAnsi="Arial"/>
          <w:b/>
          <w:kern w:val="0"/>
          <w:sz w:val="20"/>
          <w:szCs w:val="20"/>
        </w:rPr>
        <w:t xml:space="preserve"> within SCG activation command</w:t>
      </w:r>
      <w:r>
        <w:rPr>
          <w:rFonts w:ascii="Arial" w:hAnsi="Arial"/>
          <w:b/>
          <w:kern w:val="0"/>
          <w:sz w:val="20"/>
          <w:szCs w:val="20"/>
        </w:rPr>
        <w: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7" w:history="1">
        <w:r w:rsidR="009B78CA" w:rsidRPr="009B78CA">
          <w:rPr>
            <w:rStyle w:val="a7"/>
            <w:rFonts w:ascii="Arial" w:eastAsia="Arial Unicode MS" w:hAnsi="Arial"/>
            <w:kern w:val="0"/>
            <w:sz w:val="20"/>
            <w:szCs w:val="20"/>
          </w:rPr>
          <w:t>R2-2104317</w:t>
        </w:r>
      </w:hyperlink>
      <w:r w:rsidR="009B78CA">
        <w:rPr>
          <w:rFonts w:ascii="Arial" w:eastAsia="Arial Unicode MS" w:hAnsi="Arial"/>
          <w:kern w:val="0"/>
          <w:sz w:val="20"/>
          <w:szCs w:val="20"/>
        </w:rPr>
        <w:t>,</w:t>
      </w:r>
      <w:r w:rsidR="009B78CA" w:rsidRPr="009B78CA">
        <w:rPr>
          <w:rFonts w:ascii="Arial" w:eastAsia="Arial Unicode MS" w:hAnsi="Arial"/>
          <w:kern w:val="0"/>
          <w:sz w:val="20"/>
          <w:szCs w:val="20"/>
        </w:rPr>
        <w:t xml:space="preserve"> </w:t>
      </w:r>
      <w:r w:rsidR="009B78CA">
        <w:rPr>
          <w:rFonts w:ascii="Arial" w:eastAsia="Arial Unicode MS" w:hAnsi="Arial"/>
          <w:kern w:val="0"/>
          <w:sz w:val="20"/>
          <w:szCs w:val="20"/>
        </w:rPr>
        <w:t>“</w:t>
      </w:r>
      <w:r w:rsidR="009B78CA" w:rsidRPr="009B78CA">
        <w:rPr>
          <w:rFonts w:ascii="Arial" w:eastAsia="Arial Unicode MS" w:hAnsi="Arial"/>
          <w:kern w:val="0"/>
          <w:sz w:val="20"/>
          <w:szCs w:val="20"/>
        </w:rPr>
        <w:t>Summary of AI 8.2.2.3: Activation of deactivated SCG</w:t>
      </w:r>
      <w:r w:rsidR="009B78CA">
        <w:rPr>
          <w:rFonts w:ascii="Arial" w:eastAsia="Arial Unicode MS" w:hAnsi="Arial"/>
          <w:kern w:val="0"/>
          <w:sz w:val="20"/>
          <w:szCs w:val="20"/>
        </w:rPr>
        <w:t>”, ZTE</w:t>
      </w:r>
    </w:p>
    <w:p w:rsidR="009B78CA" w:rsidRPr="002C6C08" w:rsidRDefault="009B78CA"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hyperlink r:id="rId8" w:history="1">
        <w:r w:rsidRPr="00E0376A">
          <w:rPr>
            <w:rStyle w:val="a7"/>
            <w:rFonts w:ascii="Arial" w:eastAsia="Arial Unicode MS" w:hAnsi="Arial"/>
            <w:kern w:val="0"/>
            <w:sz w:val="20"/>
            <w:szCs w:val="20"/>
          </w:rPr>
          <w:t>R2-2103504</w:t>
        </w:r>
      </w:hyperlink>
      <w:r>
        <w:rPr>
          <w:rFonts w:ascii="Arial" w:eastAsia="Arial Unicode MS" w:hAnsi="Arial"/>
          <w:kern w:val="0"/>
          <w:sz w:val="20"/>
          <w:szCs w:val="20"/>
        </w:rPr>
        <w:t>, “</w:t>
      </w:r>
      <w:r w:rsidRPr="009B78CA">
        <w:rPr>
          <w:rFonts w:ascii="Arial" w:eastAsia="Arial Unicode MS" w:hAnsi="Arial"/>
          <w:kern w:val="0"/>
          <w:sz w:val="20"/>
          <w:szCs w:val="20"/>
        </w:rPr>
        <w:t>Issues on SCG activation procedure</w:t>
      </w:r>
      <w:r>
        <w:rPr>
          <w:rFonts w:ascii="Arial" w:eastAsia="Arial Unicode MS" w:hAnsi="Arial"/>
          <w:kern w:val="0"/>
          <w:sz w:val="20"/>
          <w:szCs w:val="20"/>
        </w:rPr>
        <w:t>”, NEC</w:t>
      </w:r>
    </w:p>
    <w:p w:rsidR="003E16F6" w:rsidRPr="002C6C08" w:rsidRDefault="003E16F6"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60B" w:rsidRDefault="0054260B" w:rsidP="005F4664">
      <w:r>
        <w:separator/>
      </w:r>
    </w:p>
  </w:endnote>
  <w:endnote w:type="continuationSeparator" w:id="0">
    <w:p w:rsidR="0054260B" w:rsidRDefault="0054260B"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60B" w:rsidRDefault="0054260B" w:rsidP="005F4664">
      <w:r>
        <w:separator/>
      </w:r>
    </w:p>
  </w:footnote>
  <w:footnote w:type="continuationSeparator" w:id="0">
    <w:p w:rsidR="0054260B" w:rsidRDefault="0054260B"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E679D"/>
    <w:multiLevelType w:val="hybridMultilevel"/>
    <w:tmpl w:val="81ECE390"/>
    <w:lvl w:ilvl="0" w:tplc="D4AA3A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3029B"/>
    <w:rsid w:val="00050859"/>
    <w:rsid w:val="00075E7C"/>
    <w:rsid w:val="000A024E"/>
    <w:rsid w:val="00123412"/>
    <w:rsid w:val="001310F8"/>
    <w:rsid w:val="001504D8"/>
    <w:rsid w:val="001A5A60"/>
    <w:rsid w:val="001A75E6"/>
    <w:rsid w:val="001C1521"/>
    <w:rsid w:val="001D6661"/>
    <w:rsid w:val="001D6AA4"/>
    <w:rsid w:val="00201D1B"/>
    <w:rsid w:val="002741F8"/>
    <w:rsid w:val="00297E8B"/>
    <w:rsid w:val="002A1490"/>
    <w:rsid w:val="002A7B1A"/>
    <w:rsid w:val="002E4305"/>
    <w:rsid w:val="002F6122"/>
    <w:rsid w:val="00334816"/>
    <w:rsid w:val="003622D7"/>
    <w:rsid w:val="00391CBE"/>
    <w:rsid w:val="003929A2"/>
    <w:rsid w:val="003A3377"/>
    <w:rsid w:val="003A5410"/>
    <w:rsid w:val="003C391C"/>
    <w:rsid w:val="003E16F6"/>
    <w:rsid w:val="003E5503"/>
    <w:rsid w:val="00426A4F"/>
    <w:rsid w:val="00445401"/>
    <w:rsid w:val="00473DC7"/>
    <w:rsid w:val="004820BB"/>
    <w:rsid w:val="00485574"/>
    <w:rsid w:val="004A49C7"/>
    <w:rsid w:val="004D0B78"/>
    <w:rsid w:val="004F0F43"/>
    <w:rsid w:val="005009C2"/>
    <w:rsid w:val="00521B5E"/>
    <w:rsid w:val="0054260B"/>
    <w:rsid w:val="005502ED"/>
    <w:rsid w:val="0058755A"/>
    <w:rsid w:val="005D2F04"/>
    <w:rsid w:val="005E08EC"/>
    <w:rsid w:val="005F4664"/>
    <w:rsid w:val="006010B7"/>
    <w:rsid w:val="00611281"/>
    <w:rsid w:val="006114EC"/>
    <w:rsid w:val="0062007F"/>
    <w:rsid w:val="00631E94"/>
    <w:rsid w:val="006736E7"/>
    <w:rsid w:val="006A2399"/>
    <w:rsid w:val="006B2EC3"/>
    <w:rsid w:val="006B4874"/>
    <w:rsid w:val="006F1C23"/>
    <w:rsid w:val="00704F45"/>
    <w:rsid w:val="00715511"/>
    <w:rsid w:val="00717247"/>
    <w:rsid w:val="008125AF"/>
    <w:rsid w:val="00814441"/>
    <w:rsid w:val="008D00E7"/>
    <w:rsid w:val="008D7675"/>
    <w:rsid w:val="0096222B"/>
    <w:rsid w:val="009668AF"/>
    <w:rsid w:val="009A406E"/>
    <w:rsid w:val="009B78CA"/>
    <w:rsid w:val="009D39F9"/>
    <w:rsid w:val="009F5333"/>
    <w:rsid w:val="00A11D8C"/>
    <w:rsid w:val="00A12A45"/>
    <w:rsid w:val="00A708FD"/>
    <w:rsid w:val="00A931FB"/>
    <w:rsid w:val="00AE030A"/>
    <w:rsid w:val="00B00E8C"/>
    <w:rsid w:val="00B26B13"/>
    <w:rsid w:val="00B52DA9"/>
    <w:rsid w:val="00B76402"/>
    <w:rsid w:val="00B9710E"/>
    <w:rsid w:val="00BA2906"/>
    <w:rsid w:val="00BD2E3A"/>
    <w:rsid w:val="00BD6C86"/>
    <w:rsid w:val="00BE2A53"/>
    <w:rsid w:val="00C0670F"/>
    <w:rsid w:val="00C50D01"/>
    <w:rsid w:val="00C91532"/>
    <w:rsid w:val="00CA3604"/>
    <w:rsid w:val="00CA5E15"/>
    <w:rsid w:val="00CC058E"/>
    <w:rsid w:val="00CE4E51"/>
    <w:rsid w:val="00CF1471"/>
    <w:rsid w:val="00D1335D"/>
    <w:rsid w:val="00D333D1"/>
    <w:rsid w:val="00D723C1"/>
    <w:rsid w:val="00D80CE3"/>
    <w:rsid w:val="00D87D7F"/>
    <w:rsid w:val="00DB2E32"/>
    <w:rsid w:val="00E0376A"/>
    <w:rsid w:val="00E218A4"/>
    <w:rsid w:val="00E32A9C"/>
    <w:rsid w:val="00E754CB"/>
    <w:rsid w:val="00E761CC"/>
    <w:rsid w:val="00E864B6"/>
    <w:rsid w:val="00EB0333"/>
    <w:rsid w:val="00EC0212"/>
    <w:rsid w:val="00F16186"/>
    <w:rsid w:val="00F52905"/>
    <w:rsid w:val="00F83DC7"/>
    <w:rsid w:val="00FA3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9B78CA"/>
    <w:rPr>
      <w:color w:val="0563C1" w:themeColor="hyperlink"/>
      <w:u w:val="single"/>
    </w:rPr>
  </w:style>
  <w:style w:type="table" w:styleId="a8">
    <w:name w:val="Table Grid"/>
    <w:basedOn w:val="a1"/>
    <w:uiPriority w:val="39"/>
    <w:rsid w:val="00550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AE030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3bis-e/Docs/R2-2103504.zip" TargetMode="External"/><Relationship Id="rId3" Type="http://schemas.openxmlformats.org/officeDocument/2006/relationships/settings" Target="settings.xml"/><Relationship Id="rId7" Type="http://schemas.openxmlformats.org/officeDocument/2006/relationships/hyperlink" Target="http://www.3gpp.org/ftp/tsg_ran/WG2_RL2/TSGR2_113bis-e/Docs/R2-210431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3</Pages>
  <Words>1152</Words>
  <Characters>6568</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114</cp:revision>
  <dcterms:created xsi:type="dcterms:W3CDTF">2019-04-30T06:30:00Z</dcterms:created>
  <dcterms:modified xsi:type="dcterms:W3CDTF">2021-08-06T06:08:00Z</dcterms:modified>
</cp:coreProperties>
</file>